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2C" w:rsidRPr="0020782C" w:rsidRDefault="0020782C" w:rsidP="0020782C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>"</w:t>
      </w:r>
      <w:proofErr w:type="spellStart"/>
      <w:r w:rsidRPr="0020782C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>Білім</w:t>
      </w:r>
      <w:proofErr w:type="spellEnd"/>
      <w:r w:rsidRPr="0020782C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 xml:space="preserve"> беру </w:t>
      </w:r>
      <w:proofErr w:type="spellStart"/>
      <w:r w:rsidRPr="0020782C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>ұйымдарына</w:t>
      </w:r>
      <w:proofErr w:type="spellEnd"/>
      <w:r w:rsidRPr="0020782C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>және</w:t>
      </w:r>
      <w:proofErr w:type="spellEnd"/>
      <w:r w:rsidRPr="0020782C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>олардың</w:t>
      </w:r>
      <w:proofErr w:type="spellEnd"/>
      <w:r w:rsidRPr="0020782C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>аумақтарына</w:t>
      </w:r>
      <w:proofErr w:type="spellEnd"/>
      <w:r w:rsidRPr="0020782C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>әкелуге</w:t>
      </w:r>
      <w:proofErr w:type="spellEnd"/>
      <w:r w:rsidRPr="0020782C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>тыйым</w:t>
      </w:r>
      <w:proofErr w:type="spellEnd"/>
      <w:r w:rsidRPr="0020782C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>салынған</w:t>
      </w:r>
      <w:proofErr w:type="spellEnd"/>
      <w:r w:rsidRPr="0020782C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>оларда</w:t>
      </w:r>
      <w:proofErr w:type="spellEnd"/>
      <w:r w:rsidRPr="0020782C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>пайдаланылуы</w:t>
      </w:r>
      <w:proofErr w:type="spellEnd"/>
      <w:r w:rsidRPr="0020782C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>шектелген</w:t>
      </w:r>
      <w:proofErr w:type="spellEnd"/>
      <w:r w:rsidRPr="0020782C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>нәрселер</w:t>
      </w:r>
      <w:proofErr w:type="spellEnd"/>
      <w:r w:rsidRPr="0020782C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 xml:space="preserve"> мен </w:t>
      </w:r>
      <w:proofErr w:type="spellStart"/>
      <w:r w:rsidRPr="0020782C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>заттардың</w:t>
      </w:r>
      <w:proofErr w:type="spellEnd"/>
      <w:r w:rsidRPr="0020782C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>тізбесін</w:t>
      </w:r>
      <w:proofErr w:type="spellEnd"/>
      <w:r w:rsidRPr="0020782C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>бекіту</w:t>
      </w:r>
      <w:proofErr w:type="spellEnd"/>
      <w:r w:rsidRPr="0020782C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>туралы</w:t>
      </w:r>
      <w:proofErr w:type="spellEnd"/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666666"/>
          <w:spacing w:val="2"/>
          <w:sz w:val="28"/>
          <w:szCs w:val="28"/>
          <w:lang w:eastAsia="ru-RU"/>
        </w:rPr>
      </w:pPr>
      <w:proofErr w:type="spellStart"/>
      <w:r w:rsidRPr="0020782C">
        <w:rPr>
          <w:rFonts w:ascii="Times New Roman" w:eastAsia="Times New Roman" w:hAnsi="Times New Roman" w:cs="Times New Roman"/>
          <w:b/>
          <w:color w:val="666666"/>
          <w:spacing w:val="2"/>
          <w:sz w:val="28"/>
          <w:szCs w:val="28"/>
          <w:lang w:eastAsia="ru-RU"/>
        </w:rPr>
        <w:t>Қазақстан</w:t>
      </w:r>
      <w:proofErr w:type="spellEnd"/>
      <w:r w:rsidRPr="0020782C">
        <w:rPr>
          <w:rFonts w:ascii="Times New Roman" w:eastAsia="Times New Roman" w:hAnsi="Times New Roman" w:cs="Times New Roman"/>
          <w:b/>
          <w:color w:val="666666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b/>
          <w:color w:val="666666"/>
          <w:spacing w:val="2"/>
          <w:sz w:val="28"/>
          <w:szCs w:val="28"/>
          <w:lang w:eastAsia="ru-RU"/>
        </w:rPr>
        <w:t>Республикасы</w:t>
      </w:r>
      <w:proofErr w:type="spellEnd"/>
      <w:r w:rsidRPr="0020782C">
        <w:rPr>
          <w:rFonts w:ascii="Times New Roman" w:eastAsia="Times New Roman" w:hAnsi="Times New Roman" w:cs="Times New Roman"/>
          <w:b/>
          <w:color w:val="666666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b/>
          <w:color w:val="666666"/>
          <w:spacing w:val="2"/>
          <w:sz w:val="28"/>
          <w:szCs w:val="28"/>
          <w:lang w:eastAsia="ru-RU"/>
        </w:rPr>
        <w:t>Білім</w:t>
      </w:r>
      <w:proofErr w:type="spellEnd"/>
      <w:r w:rsidRPr="0020782C">
        <w:rPr>
          <w:rFonts w:ascii="Times New Roman" w:eastAsia="Times New Roman" w:hAnsi="Times New Roman" w:cs="Times New Roman"/>
          <w:b/>
          <w:color w:val="666666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b/>
          <w:color w:val="666666"/>
          <w:spacing w:val="2"/>
          <w:sz w:val="28"/>
          <w:szCs w:val="28"/>
          <w:lang w:eastAsia="ru-RU"/>
        </w:rPr>
        <w:t>және</w:t>
      </w:r>
      <w:proofErr w:type="spellEnd"/>
      <w:r w:rsidRPr="0020782C">
        <w:rPr>
          <w:rFonts w:ascii="Times New Roman" w:eastAsia="Times New Roman" w:hAnsi="Times New Roman" w:cs="Times New Roman"/>
          <w:b/>
          <w:color w:val="666666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b/>
          <w:color w:val="666666"/>
          <w:spacing w:val="2"/>
          <w:sz w:val="28"/>
          <w:szCs w:val="28"/>
          <w:lang w:eastAsia="ru-RU"/>
        </w:rPr>
        <w:t>ғылым</w:t>
      </w:r>
      <w:proofErr w:type="spellEnd"/>
      <w:r w:rsidRPr="0020782C">
        <w:rPr>
          <w:rFonts w:ascii="Times New Roman" w:eastAsia="Times New Roman" w:hAnsi="Times New Roman" w:cs="Times New Roman"/>
          <w:b/>
          <w:color w:val="666666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b/>
          <w:color w:val="666666"/>
          <w:spacing w:val="2"/>
          <w:sz w:val="28"/>
          <w:szCs w:val="28"/>
          <w:lang w:eastAsia="ru-RU"/>
        </w:rPr>
        <w:t>министрінің</w:t>
      </w:r>
      <w:proofErr w:type="spellEnd"/>
      <w:r w:rsidRPr="0020782C">
        <w:rPr>
          <w:rFonts w:ascii="Times New Roman" w:eastAsia="Times New Roman" w:hAnsi="Times New Roman" w:cs="Times New Roman"/>
          <w:b/>
          <w:color w:val="666666"/>
          <w:spacing w:val="2"/>
          <w:sz w:val="28"/>
          <w:szCs w:val="28"/>
          <w:lang w:eastAsia="ru-RU"/>
        </w:rPr>
        <w:t xml:space="preserve"> 2021 </w:t>
      </w:r>
      <w:proofErr w:type="spellStart"/>
      <w:r w:rsidRPr="0020782C">
        <w:rPr>
          <w:rFonts w:ascii="Times New Roman" w:eastAsia="Times New Roman" w:hAnsi="Times New Roman" w:cs="Times New Roman"/>
          <w:b/>
          <w:color w:val="666666"/>
          <w:spacing w:val="2"/>
          <w:sz w:val="28"/>
          <w:szCs w:val="28"/>
          <w:lang w:eastAsia="ru-RU"/>
        </w:rPr>
        <w:t>жылғы</w:t>
      </w:r>
      <w:proofErr w:type="spellEnd"/>
      <w:r w:rsidRPr="0020782C">
        <w:rPr>
          <w:rFonts w:ascii="Times New Roman" w:eastAsia="Times New Roman" w:hAnsi="Times New Roman" w:cs="Times New Roman"/>
          <w:b/>
          <w:color w:val="666666"/>
          <w:spacing w:val="2"/>
          <w:sz w:val="28"/>
          <w:szCs w:val="28"/>
          <w:lang w:eastAsia="ru-RU"/>
        </w:rPr>
        <w:t xml:space="preserve"> 25 </w:t>
      </w:r>
      <w:proofErr w:type="spellStart"/>
      <w:r w:rsidRPr="0020782C">
        <w:rPr>
          <w:rFonts w:ascii="Times New Roman" w:eastAsia="Times New Roman" w:hAnsi="Times New Roman" w:cs="Times New Roman"/>
          <w:b/>
          <w:color w:val="666666"/>
          <w:spacing w:val="2"/>
          <w:sz w:val="28"/>
          <w:szCs w:val="28"/>
          <w:lang w:eastAsia="ru-RU"/>
        </w:rPr>
        <w:t>мамырдағы</w:t>
      </w:r>
      <w:proofErr w:type="spellEnd"/>
      <w:r w:rsidRPr="0020782C">
        <w:rPr>
          <w:rFonts w:ascii="Times New Roman" w:eastAsia="Times New Roman" w:hAnsi="Times New Roman" w:cs="Times New Roman"/>
          <w:b/>
          <w:color w:val="666666"/>
          <w:spacing w:val="2"/>
          <w:sz w:val="28"/>
          <w:szCs w:val="28"/>
          <w:lang w:eastAsia="ru-RU"/>
        </w:rPr>
        <w:t xml:space="preserve"> № 235 </w:t>
      </w:r>
      <w:proofErr w:type="spellStart"/>
      <w:r w:rsidRPr="0020782C">
        <w:rPr>
          <w:rFonts w:ascii="Times New Roman" w:eastAsia="Times New Roman" w:hAnsi="Times New Roman" w:cs="Times New Roman"/>
          <w:b/>
          <w:color w:val="666666"/>
          <w:spacing w:val="2"/>
          <w:sz w:val="28"/>
          <w:szCs w:val="28"/>
          <w:lang w:eastAsia="ru-RU"/>
        </w:rPr>
        <w:t>бұйрығы</w:t>
      </w:r>
      <w:proofErr w:type="spellEnd"/>
      <w:r w:rsidRPr="0020782C">
        <w:rPr>
          <w:rFonts w:ascii="Times New Roman" w:eastAsia="Times New Roman" w:hAnsi="Times New Roman" w:cs="Times New Roman"/>
          <w:b/>
          <w:color w:val="666666"/>
          <w:spacing w:val="2"/>
          <w:sz w:val="28"/>
          <w:szCs w:val="28"/>
          <w:lang w:eastAsia="ru-RU"/>
        </w:rPr>
        <w:t xml:space="preserve">. </w:t>
      </w:r>
      <w:proofErr w:type="spellStart"/>
      <w:r w:rsidRPr="0020782C">
        <w:rPr>
          <w:rFonts w:ascii="Times New Roman" w:eastAsia="Times New Roman" w:hAnsi="Times New Roman" w:cs="Times New Roman"/>
          <w:b/>
          <w:color w:val="666666"/>
          <w:spacing w:val="2"/>
          <w:sz w:val="28"/>
          <w:szCs w:val="28"/>
          <w:lang w:eastAsia="ru-RU"/>
        </w:rPr>
        <w:t>Қазақстан</w:t>
      </w:r>
      <w:proofErr w:type="spellEnd"/>
      <w:r w:rsidRPr="0020782C">
        <w:rPr>
          <w:rFonts w:ascii="Times New Roman" w:eastAsia="Times New Roman" w:hAnsi="Times New Roman" w:cs="Times New Roman"/>
          <w:b/>
          <w:color w:val="666666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b/>
          <w:color w:val="666666"/>
          <w:spacing w:val="2"/>
          <w:sz w:val="28"/>
          <w:szCs w:val="28"/>
          <w:lang w:eastAsia="ru-RU"/>
        </w:rPr>
        <w:t>Республикасының</w:t>
      </w:r>
      <w:proofErr w:type="spellEnd"/>
      <w:r w:rsidRPr="0020782C">
        <w:rPr>
          <w:rFonts w:ascii="Times New Roman" w:eastAsia="Times New Roman" w:hAnsi="Times New Roman" w:cs="Times New Roman"/>
          <w:b/>
          <w:color w:val="666666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b/>
          <w:color w:val="666666"/>
          <w:spacing w:val="2"/>
          <w:sz w:val="28"/>
          <w:szCs w:val="28"/>
          <w:lang w:eastAsia="ru-RU"/>
        </w:rPr>
        <w:t>Әділет</w:t>
      </w:r>
      <w:proofErr w:type="spellEnd"/>
      <w:r w:rsidRPr="0020782C">
        <w:rPr>
          <w:rFonts w:ascii="Times New Roman" w:eastAsia="Times New Roman" w:hAnsi="Times New Roman" w:cs="Times New Roman"/>
          <w:b/>
          <w:color w:val="666666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b/>
          <w:color w:val="666666"/>
          <w:spacing w:val="2"/>
          <w:sz w:val="28"/>
          <w:szCs w:val="28"/>
          <w:lang w:eastAsia="ru-RU"/>
        </w:rPr>
        <w:t>министрлігінде</w:t>
      </w:r>
      <w:proofErr w:type="spellEnd"/>
      <w:r w:rsidRPr="0020782C">
        <w:rPr>
          <w:rFonts w:ascii="Times New Roman" w:eastAsia="Times New Roman" w:hAnsi="Times New Roman" w:cs="Times New Roman"/>
          <w:b/>
          <w:color w:val="666666"/>
          <w:spacing w:val="2"/>
          <w:sz w:val="28"/>
          <w:szCs w:val="28"/>
          <w:lang w:eastAsia="ru-RU"/>
        </w:rPr>
        <w:t xml:space="preserve"> 2021 </w:t>
      </w:r>
      <w:proofErr w:type="spellStart"/>
      <w:r w:rsidRPr="0020782C">
        <w:rPr>
          <w:rFonts w:ascii="Times New Roman" w:eastAsia="Times New Roman" w:hAnsi="Times New Roman" w:cs="Times New Roman"/>
          <w:b/>
          <w:color w:val="666666"/>
          <w:spacing w:val="2"/>
          <w:sz w:val="28"/>
          <w:szCs w:val="28"/>
          <w:lang w:eastAsia="ru-RU"/>
        </w:rPr>
        <w:t>жылғы</w:t>
      </w:r>
      <w:proofErr w:type="spellEnd"/>
      <w:r w:rsidRPr="0020782C">
        <w:rPr>
          <w:rFonts w:ascii="Times New Roman" w:eastAsia="Times New Roman" w:hAnsi="Times New Roman" w:cs="Times New Roman"/>
          <w:b/>
          <w:color w:val="666666"/>
          <w:spacing w:val="2"/>
          <w:sz w:val="28"/>
          <w:szCs w:val="28"/>
          <w:lang w:eastAsia="ru-RU"/>
        </w:rPr>
        <w:t xml:space="preserve"> 28 </w:t>
      </w:r>
      <w:proofErr w:type="spellStart"/>
      <w:r w:rsidRPr="0020782C">
        <w:rPr>
          <w:rFonts w:ascii="Times New Roman" w:eastAsia="Times New Roman" w:hAnsi="Times New Roman" w:cs="Times New Roman"/>
          <w:b/>
          <w:color w:val="666666"/>
          <w:spacing w:val="2"/>
          <w:sz w:val="28"/>
          <w:szCs w:val="28"/>
          <w:lang w:eastAsia="ru-RU"/>
        </w:rPr>
        <w:t>мамырда</w:t>
      </w:r>
      <w:proofErr w:type="spellEnd"/>
      <w:r w:rsidRPr="0020782C">
        <w:rPr>
          <w:rFonts w:ascii="Times New Roman" w:eastAsia="Times New Roman" w:hAnsi="Times New Roman" w:cs="Times New Roman"/>
          <w:b/>
          <w:color w:val="666666"/>
          <w:spacing w:val="2"/>
          <w:sz w:val="28"/>
          <w:szCs w:val="28"/>
          <w:lang w:eastAsia="ru-RU"/>
        </w:rPr>
        <w:t xml:space="preserve"> № 22857 </w:t>
      </w:r>
      <w:proofErr w:type="spellStart"/>
      <w:r w:rsidRPr="0020782C">
        <w:rPr>
          <w:rFonts w:ascii="Times New Roman" w:eastAsia="Times New Roman" w:hAnsi="Times New Roman" w:cs="Times New Roman"/>
          <w:b/>
          <w:color w:val="666666"/>
          <w:spacing w:val="2"/>
          <w:sz w:val="28"/>
          <w:szCs w:val="28"/>
          <w:lang w:eastAsia="ru-RU"/>
        </w:rPr>
        <w:t>болып</w:t>
      </w:r>
      <w:proofErr w:type="spellEnd"/>
      <w:r w:rsidRPr="0020782C">
        <w:rPr>
          <w:rFonts w:ascii="Times New Roman" w:eastAsia="Times New Roman" w:hAnsi="Times New Roman" w:cs="Times New Roman"/>
          <w:b/>
          <w:color w:val="666666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b/>
          <w:color w:val="666666"/>
          <w:spacing w:val="2"/>
          <w:sz w:val="28"/>
          <w:szCs w:val="28"/>
          <w:lang w:eastAsia="ru-RU"/>
        </w:rPr>
        <w:t>тіркелді</w:t>
      </w:r>
      <w:bookmarkStart w:id="0" w:name="_GoBack"/>
      <w:bookmarkEnd w:id="0"/>
      <w:proofErr w:type="spellEnd"/>
    </w:p>
    <w:p w:rsid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"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2007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жылғы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27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шілдедегі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Заңының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5-бабының </w:t>
      </w:r>
      <w:hyperlink r:id="rId5" w:anchor="z1096" w:history="1">
        <w:r w:rsidRPr="0020782C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 xml:space="preserve">12-3) </w:t>
        </w:r>
        <w:proofErr w:type="spellStart"/>
        <w:r w:rsidRPr="0020782C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тармағына</w:t>
        </w:r>
        <w:proofErr w:type="spellEnd"/>
      </w:hyperlink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сәйкес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БҰЙЫРАМЫН:</w:t>
      </w:r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1.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Қоса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беріліп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отырған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ұйымдарына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олардың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аумақтарына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әкелуге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тыйым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салынған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оларда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пайдаланылуы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шектелген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нәрселер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заттардың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fldChar w:fldCharType="begin"/>
      </w: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instrText xml:space="preserve"> HYPERLINK "https://adilet.zan.kz/kaz/docs/V2100022857" \l "z10" </w:instrText>
      </w: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fldChar w:fldCharType="separate"/>
      </w:r>
      <w:r w:rsidRPr="0020782C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eastAsia="ru-RU"/>
        </w:rPr>
        <w:t>тізбесі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fldChar w:fldCharType="end"/>
      </w: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бекітілсін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2.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ғылым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министрлігінің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Балалардың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құқықтарын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қорғау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комитеті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заңнамасында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белгіленген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тәртіппен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осы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бұйрықтың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Әділет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министрлігінде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тіркелуін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осы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бұйрықты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ғылым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министрлігінің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интернет-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ресурсында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орналастыруды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3) осы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бұйрық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Әділет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министрлігінде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тіркелгеннен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кейін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он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күні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ғылым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министрлігінің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департаментіне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осы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тармақтың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1)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2)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тармақшаларында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көзделген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іс-шаралардың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орындалуы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мәліметтерді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ұсынуды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қамтамасыз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етсін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3. Осы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бұйрықтың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орындалуын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бақылау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жетекшілік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ететін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ғылым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вице-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министріне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жүктелсін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4. Осы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бұйрық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алғашқы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ресми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жарияланған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күнінен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кейін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күнтізбелік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он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күн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өткен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соң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қолданысқа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енгізіледі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20782C" w:rsidRPr="0020782C" w:rsidTr="0020782C">
        <w:trPr>
          <w:gridAfter w:val="1"/>
          <w:wAfter w:w="3225" w:type="dxa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82C" w:rsidRPr="0020782C" w:rsidRDefault="0020782C" w:rsidP="00207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8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      </w:t>
            </w:r>
            <w:proofErr w:type="spellStart"/>
            <w:r w:rsidRPr="002078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2078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078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</w:p>
        </w:tc>
      </w:tr>
      <w:tr w:rsidR="0020782C" w:rsidRPr="0020782C" w:rsidTr="0020782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82C" w:rsidRPr="0020782C" w:rsidRDefault="0020782C" w:rsidP="00207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8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      </w:t>
            </w:r>
            <w:proofErr w:type="spellStart"/>
            <w:r w:rsidRPr="002078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2078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078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2078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078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ғылым</w:t>
            </w:r>
            <w:proofErr w:type="spellEnd"/>
            <w:r w:rsidRPr="002078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078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министрі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82C" w:rsidRPr="0020782C" w:rsidRDefault="0020782C" w:rsidP="00207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8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А. </w:t>
            </w:r>
            <w:proofErr w:type="spellStart"/>
            <w:r w:rsidRPr="0020782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Аймагамбетов</w:t>
            </w:r>
            <w:proofErr w:type="spellEnd"/>
          </w:p>
        </w:tc>
      </w:tr>
    </w:tbl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"КЕЛІСІЛДІ"</w:t>
      </w:r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Ауыл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шаруашылығы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министрлігі</w:t>
      </w:r>
      <w:proofErr w:type="spellEnd"/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"КЕЛІСІЛДІ"</w:t>
      </w:r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Бас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Прокуратурасы</w:t>
      </w:r>
      <w:proofErr w:type="spellEnd"/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"КЕЛІСІЛДІ"</w:t>
      </w:r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</w:t>
      </w:r>
      <w:proofErr w:type="spellEnd"/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Денсаулық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сақтау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министрлігі</w:t>
      </w:r>
      <w:proofErr w:type="spellEnd"/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"КЕЛІСІЛДІ"</w:t>
      </w:r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</w:t>
      </w:r>
      <w:proofErr w:type="spellEnd"/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Жоғарғы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соты</w:t>
      </w:r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"КЕЛІСІЛДІ"</w:t>
      </w:r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Индустрия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инфрақұрылымдық</w:t>
      </w:r>
      <w:proofErr w:type="spellEnd"/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даму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министрлігі</w:t>
      </w:r>
      <w:proofErr w:type="spellEnd"/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"КЕЛІСІЛДІ"</w:t>
      </w:r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Қорғаныс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министрлігі</w:t>
      </w:r>
      <w:proofErr w:type="spellEnd"/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"КЕЛІСІЛДІ"</w:t>
      </w:r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Мәдениет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спорт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министрлігі</w:t>
      </w:r>
      <w:proofErr w:type="spellEnd"/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"КЕЛІСІЛДІ"</w:t>
      </w:r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</w:t>
      </w:r>
      <w:proofErr w:type="spellEnd"/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Төтенше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жағдайлар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министрлігі</w:t>
      </w:r>
      <w:proofErr w:type="spellEnd"/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"КЕЛІСІЛДІ"</w:t>
      </w:r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</w:t>
      </w:r>
      <w:proofErr w:type="spellEnd"/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Ұлттық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қауіпсіздік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комитеті</w:t>
      </w:r>
      <w:proofErr w:type="spellEnd"/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"КЕЛІСІЛДІ"</w:t>
      </w:r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Цифрлық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даму,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инновациялық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аэроғарыш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өнеркәсібі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министрлігі</w:t>
      </w:r>
      <w:proofErr w:type="spellEnd"/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"КЕЛІСІЛДІ"</w:t>
      </w:r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</w:t>
      </w:r>
      <w:proofErr w:type="spellEnd"/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Ішкі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істер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министрлігі</w:t>
      </w:r>
      <w:proofErr w:type="spellEnd"/>
    </w:p>
    <w:tbl>
      <w:tblPr>
        <w:tblW w:w="13380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20782C" w:rsidRPr="0020782C" w:rsidTr="0020782C">
        <w:trPr>
          <w:jc w:val="right"/>
        </w:trPr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82C" w:rsidRPr="0020782C" w:rsidRDefault="0020782C" w:rsidP="0020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782C" w:rsidRPr="0020782C" w:rsidRDefault="0020782C" w:rsidP="0020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z9"/>
            <w:bookmarkEnd w:id="1"/>
            <w:proofErr w:type="spellStart"/>
            <w:r w:rsidRPr="00207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207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7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Республикасының</w:t>
            </w:r>
            <w:proofErr w:type="spellEnd"/>
            <w:r w:rsidRPr="00207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207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207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7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207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7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ғылым</w:t>
            </w:r>
            <w:proofErr w:type="spellEnd"/>
            <w:r w:rsidRPr="00207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7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министрі</w:t>
            </w:r>
            <w:proofErr w:type="spellEnd"/>
            <w:r w:rsidRPr="00207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2021 </w:t>
            </w:r>
            <w:proofErr w:type="spellStart"/>
            <w:r w:rsidRPr="00207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жылғы</w:t>
            </w:r>
            <w:proofErr w:type="spellEnd"/>
            <w:r w:rsidRPr="00207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 </w:t>
            </w:r>
            <w:proofErr w:type="spellStart"/>
            <w:r w:rsidRPr="00207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мамырдағы</w:t>
            </w:r>
            <w:proofErr w:type="spellEnd"/>
            <w:r w:rsidRPr="00207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№ 235 </w:t>
            </w:r>
            <w:proofErr w:type="spellStart"/>
            <w:r w:rsidRPr="00207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бұйрығына</w:t>
            </w:r>
            <w:proofErr w:type="spellEnd"/>
            <w:r w:rsidRPr="00207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7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қосымша</w:t>
            </w:r>
            <w:proofErr w:type="spellEnd"/>
          </w:p>
        </w:tc>
      </w:tr>
    </w:tbl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ұйымдарына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олардың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аумақтарына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әкелуге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тыйым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салынған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оларда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пайдаланылуы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шектелген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нәрселер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заттардың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тізбесі</w:t>
      </w:r>
      <w:proofErr w:type="spellEnd"/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1.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ұйымдарына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олардың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аумақтарына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әкелуге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тыйым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салынған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нәрселер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заттар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*:</w:t>
      </w:r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атыс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қаруы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оның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травматикалық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газды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пневматикалық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сигналдық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электрлік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құрылымдық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жағынан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қаруға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ұқсас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бұйымдар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олардың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құрамдас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бөліктері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**:</w:t>
      </w:r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атыс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қаруына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құрылымдық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элементтері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тетіктері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сыртқы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белгілері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бар,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бірақ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нысананы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зақымдауға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арналмаған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заттар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құрылыс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құралдары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сигналдық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құрылғылар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линеметтер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);</w:t>
      </w:r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зақымдаушы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әсері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радиоактивті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сәулелену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биологиялық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әсерді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пайдалануға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негізделген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қару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заттар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зақымдаушы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әсері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электромагниттік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жарық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жылу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инфрадыбыстық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ультрадыбыстық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сәулеленуді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пайдалануға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негізделген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заттар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қаруға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оқ-дәрілер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оның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құрамдас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бөліктері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снарядтар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жебелер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жоғарыда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аталған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қару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түрлерін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имитациялайтын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заттар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шанышқылы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кескіш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шапқыш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ұрғылау-ұсақтау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лақтыру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заттары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өнеркәсіптік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құралдар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өзге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де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нәрселер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оның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барлық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түрдегі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пышақтар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қырынуға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арналған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станоктар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жүздер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ұйымдарының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аумағындағы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орналасқан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жатақханаларда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пайдалану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жағдайларын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қоспағанда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садақтар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арбалеттер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мүйізтұмсықтар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балталар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қылыштар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семсерлер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барлық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түрдегі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медициналық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скальпельдер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оқу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процесінде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пайдалану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жағдайларын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қоспағанда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жебелер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дарттар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арпундар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найзалар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мұзтұтқыштар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металл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жұлдыздар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түйреуіштер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шоқпарлар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таяқшалар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кастеттер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нунчактар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ұйымдарының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оқу-тәрбие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процесінде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өнеркәсіптік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шаруашылық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мақсаттарында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пайдалану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жағдайларын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қоспағанда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шегелерді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қағу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болттарды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бекіту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үшін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өнеркәсіптік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құрылғылар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шанышқылы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кескіш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заттар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ретінде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пайдаланылуы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мүмкін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өнеркәсіптік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құралдар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медициналық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шприцтер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("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Денсаулық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сақтау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саласындағы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есепке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құжаттамасының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нысандарын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бекіту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Денсаулық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сақтау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министрінің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міндетін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атқарушының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2020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жылғы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30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қазандағы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№ ҚР ДСМ-175/2020 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fldChar w:fldCharType="begin"/>
      </w: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instrText xml:space="preserve"> HYPERLINK "https://adilet.zan.kz/kaz/docs/V2000021579" \l "z1" </w:instrText>
      </w: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fldChar w:fldCharType="separate"/>
      </w:r>
      <w:r w:rsidRPr="0020782C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eastAsia="ru-RU"/>
        </w:rPr>
        <w:t>бұйрығымен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fldChar w:fldCharType="end"/>
      </w: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бекітілген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Нормативтік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құқықтық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актілерді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тіркеу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тізілімінде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№ 21579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болып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тіркелген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 (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бұдан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әрі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– № ҚР ДСМ-175/2020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бұйрығы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№ 026/у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нысанындағы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дәрігерлік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-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консультациялық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комиссияның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қорытындысы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болмаған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кезде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).</w:t>
      </w:r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3)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оқ-дәрілер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жарылғыш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тез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тұтанатын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заттар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химиялық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улы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заттар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оның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жарылғыш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заттардың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құрылғылардың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көшірмелері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имитаторлары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аэрозольдық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бояулар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скипидар;</w:t>
      </w:r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фейерверктер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келген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нысандағы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жарық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беретін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зымырандар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пиротехникалық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құралдар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сіріңкелер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оттықтар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ұйымының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аумағында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орналасқан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жатақханаларда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пайдалану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жағдайларын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қоспағанда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);</w:t>
      </w:r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құрамында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улы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мия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тамыры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бар газ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баллондары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көзден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жас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ағызатын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бұрыш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);</w:t>
      </w:r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психикаға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белсенді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әсер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ететін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заттар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темекі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бұйымдары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оның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қыздырылатын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темекісі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бар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бұйымдар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қорқорға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арналған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темекі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қорқор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қоспасы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темекі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қыздыруға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арналған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жүйелер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тұтынудың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электрондық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жүйелері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оларға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арналған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сұйықтықтар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2.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ұйымдарында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олардың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аумақтарында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пайдаланалуы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шектелген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нәрселер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заттардың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тізбесі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*:</w:t>
      </w:r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оқу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сабақтары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кезінде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әскери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арнаулы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оқу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орындарын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Жоғарғы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Сотының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жанындағы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Сот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төрелігі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академиясын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қоспағанда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ақпаратты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тасымалдау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функциялары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бар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мобильді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байланыс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құрылғылары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(пейджер,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планшеттер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смартфондар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***,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iPad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Айпад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iPod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(Айпод),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плейерлер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модемдер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мобильді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роутерлер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));</w:t>
      </w:r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№ ҚР ДСМ-175/2020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бұйрықпен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бекітілген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№ 026/у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нысанындағы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дәрігерлік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- -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консультациялық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комиссияның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қорытындысы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негізінде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медициналық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көрсеткіштер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тағайындалған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препараттарды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қоспағанда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дәрілік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препараттар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әскери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арнаулы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оқу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орындарының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Жоғарғы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Сотының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жанындағы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Сот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төрелігі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академиясының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аумағында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пайдалану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жағдайларын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қоспағанда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).</w:t>
      </w:r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Ескертпе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*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ұйымдарының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алушылары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тәрбиеленушілері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үшін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**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әскери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арнаулы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оқу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орындарын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Жоғарғы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Сотының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жанындағы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Сот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төрелігі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академиясын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қоспағанда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оқу-тәрбие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процесін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ұйымдастыру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ғимараттарды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күзету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хат-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хабарлар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арнайы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жөнелтімдерді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жеткізу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тиісті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рұқсаты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болған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кезде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күзетілетін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адамдарды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алып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жүру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кезінде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20782C" w:rsidRPr="0020782C" w:rsidRDefault="0020782C" w:rsidP="002078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***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ерекше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беруді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қажет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ететін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адамдарды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балаларды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қоспағанда</w:t>
      </w:r>
      <w:proofErr w:type="spellEnd"/>
      <w:r w:rsidRPr="002078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9B27E1" w:rsidRPr="0020782C" w:rsidRDefault="009B27E1" w:rsidP="00207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B27E1" w:rsidRPr="0020782C" w:rsidSect="002078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D7F2C"/>
    <w:multiLevelType w:val="multilevel"/>
    <w:tmpl w:val="FC1E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D3"/>
    <w:rsid w:val="0020782C"/>
    <w:rsid w:val="006E33D3"/>
    <w:rsid w:val="009B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C178"/>
  <w15:chartTrackingRefBased/>
  <w15:docId w15:val="{D502EA11-E5BD-40B8-B8F8-8349B2DC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5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Z070000319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1083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2022-07-18T11:10:00Z</dcterms:created>
  <dcterms:modified xsi:type="dcterms:W3CDTF">2022-07-18T11:12:00Z</dcterms:modified>
</cp:coreProperties>
</file>