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55" w:rsidRPr="00877444" w:rsidRDefault="00877444" w:rsidP="000E715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7444">
        <w:rPr>
          <w:rFonts w:ascii="Times New Roman" w:hAnsi="Times New Roman" w:cs="Times New Roman"/>
          <w:b/>
          <w:bCs/>
          <w:sz w:val="28"/>
          <w:szCs w:val="28"/>
        </w:rPr>
        <w:t>Мемлекет басшысы Қасым-Жомарт Тоқаев Қазақстан халқына Жолдауын жариялады</w:t>
      </w:r>
      <w:r w:rsidR="000E7155" w:rsidRPr="0087744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2019 жыл 2 қыркүйек</w:t>
      </w:r>
    </w:p>
    <w:p w:rsidR="000E7155" w:rsidRDefault="000E7155" w:rsidP="007E7E9B">
      <w:r w:rsidRPr="000D4EBF">
        <w:rPr>
          <w:noProof/>
          <w:lang w:eastAsia="ru-RU"/>
        </w:rPr>
        <w:drawing>
          <wp:inline distT="0" distB="0" distL="0" distR="0" wp14:anchorId="63E7D983" wp14:editId="50906BB4">
            <wp:extent cx="4000500" cy="2238375"/>
            <wp:effectExtent l="0" t="0" r="0" b="9525"/>
            <wp:docPr id="6" name="Рисунок 6" descr="Опубликован полный текст Послания Президента народу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убликован полный текст Послания Президента народу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7E9B" w:rsidRPr="00877444" w:rsidRDefault="007E7E9B" w:rsidP="007E7E9B">
      <w:pPr>
        <w:rPr>
          <w:rFonts w:ascii="Times New Roman" w:hAnsi="Times New Roman" w:cs="Times New Roman"/>
          <w:b/>
          <w:sz w:val="28"/>
          <w:szCs w:val="28"/>
        </w:rPr>
      </w:pPr>
      <w:r w:rsidRPr="004C7C2E">
        <w:rPr>
          <w:rFonts w:ascii="Times New Roman" w:hAnsi="Times New Roman" w:cs="Times New Roman"/>
          <w:b/>
          <w:sz w:val="28"/>
          <w:szCs w:val="28"/>
        </w:rPr>
        <w:t>"Құрметті отандастар!</w:t>
      </w:r>
    </w:p>
    <w:p w:rsidR="007E7E9B" w:rsidRPr="004C7C2E" w:rsidRDefault="007E7E9B" w:rsidP="007E7E9B">
      <w:pPr>
        <w:rPr>
          <w:rFonts w:ascii="Times New Roman" w:hAnsi="Times New Roman" w:cs="Times New Roman"/>
          <w:b/>
          <w:sz w:val="28"/>
          <w:szCs w:val="28"/>
        </w:rPr>
      </w:pPr>
      <w:r w:rsidRPr="004C7C2E">
        <w:rPr>
          <w:rFonts w:ascii="Times New Roman" w:hAnsi="Times New Roman" w:cs="Times New Roman"/>
          <w:b/>
          <w:sz w:val="28"/>
          <w:szCs w:val="28"/>
        </w:rPr>
        <w:t>Құрметті депутаттар, үкімет мүшелері!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Баршаңызды жаңа парламенттік маусымның басталуымен құттықтаймын!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Біз еліміздің жаңа тарихындағы маңызды белеске жақындап келеміз.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Отыз жылға жуық уақыт бұрын халқымыз өзінің Тәуелсіздігін жариялап, бабаларымыздың ғасырлар бойы аңсаған арманын орындады.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Осы уақыт ішінде Қазақстанның Тұңғыш Президенті – Елбасы Нұрсұлтан Әбішұлы Назарбаевтың басшылығымен еліміз әлемдегі беделдІ әрі орнықты мемлекетке айналды.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Баянды бірлігіміздің арқасында тәуелсіздігімізді нығайтып, халқымыздың жағдайын жақсартуға жол аштық.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Бұл жасампаздық пен ілгерілеу, бейбітшілік пен келісім кезеңі болды.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 xml:space="preserve">Еліміздің даму жолын бүкіл әлем мойындап, қазақстандық, </w:t>
      </w:r>
      <w:proofErr w:type="gramStart"/>
      <w:r w:rsidRPr="000E7155">
        <w:rPr>
          <w:rFonts w:ascii="Times New Roman" w:hAnsi="Times New Roman" w:cs="Times New Roman"/>
          <w:sz w:val="28"/>
          <w:szCs w:val="28"/>
        </w:rPr>
        <w:t>яғни  Назарбаев</w:t>
      </w:r>
      <w:proofErr w:type="gramEnd"/>
      <w:r w:rsidRPr="000E7155">
        <w:rPr>
          <w:rFonts w:ascii="Times New Roman" w:hAnsi="Times New Roman" w:cs="Times New Roman"/>
          <w:sz w:val="28"/>
          <w:szCs w:val="28"/>
        </w:rPr>
        <w:t xml:space="preserve"> моделі деп атады.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Қазір бізге Тәуелсіздіктің жетістіктерін еселеп, елімізді дамудың жаңа сапалы кезеңіне шығару мүмкіндігі беріліп отыр.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Біз бұған Елбасы саясатының сабақтастығын сақтап, жүйелі реформалар жүргізу арқылы қол жеткізе аламыз.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Өздеріңізге белгілі, осының бәрі менің сайлау алдындағы бағдарламамның негізі болды.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Қазір мемлекеттік органдар оны жүзеге асыру үшін тиісті жұмыстар жүргізуде.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lastRenderedPageBreak/>
        <w:t>Мен халыққа берген уәделерімді міндетті түрде орындаймын.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 нашей работе следует исходить из необходимости полной реализации Пяти институциональных реформ и Плана Нации, разработанных Елбасы. Следует возобновить работу созданной им Национальной комиссии по модернизации.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Далее хотел бы высказать свои соображения по реализации наших общих задач, в частности, моей предвыборной платформы.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І. СОВРЕМЕННОЕ ЭФФЕКТИВНОЕ ГОСУДАРСТВО.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Обещанная мной политическая трансформация будет постепенно и неуклонно осуществляться с учетом интересов нашего государства и народа.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Мировой опыт свидетельствует о том, что взрывная, бессистемная политическая либерализация приводит к дестабилизации внутриполитической ситуации и даже к потере государственности.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Поэтому мы будем осуществлять политические реформы без «забегания вперед», но последовательно, настойчиво и продуманно. Наш фундаментальный принцип: успешные экономические реформы уже невозможны без модернизации общественно-политической жизни страны.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«Сильный Президент – влиятельный Парламент – подотчетное Правительство». Это еще не свершившийся факт, а цель, к которой мы должны двигаться ускоренными темпами.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Эта формула политической системы является основой стабильности государства.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Наша общая задача – воплотить в жизнь концепцию «Слышащего государства», которое оперативно и эффективно реагирует на все конструктивные запросы граждан. Только путем постоянного диалога власти и общества можно построить гармоничное государство, встроенное в контекст современной геополитики.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Поэтому необходимо поддерживать и укреплять гражданское общество, вовлекать его в обсуждение наиболее актуальных общегосударственных задач с целью их решения.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Именно для этого создан представительный по своему составу Национальный Совет общественного доверия, который будет работать по ротационному принципу.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 ближайшее время всем нам предстоит осуществить следующие меры.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lastRenderedPageBreak/>
        <w:t>Первое. Продолжить процесс партийного строительства.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Партия «Nur Otan», благодаря нашему Лидеру и ее Председателю Нурсултану Абишевичу Назарбаеву, последовательно выполняет нелегкую и ответственную миссию ведущей политической силы страны.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Мы должны сотрудничать и с другими политическими партиями и движениями, проводящими конструктивную политику на благо общества.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Основные проблемы, волнующие наше общество, должны обсуждаться и находить своё решение именно в Парламенте и в рамках гражданского диалога, но не на улицах.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Депутаты могут и должны пользоваться своими законными правами, в том числе направляя запросы в Правительство по злободневным проблемам и требуя от него принятия конкретных мер.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 то же время отношения между законодательной и исполнительной властями должны быть взаимоуважительными, деловыми, без искусственной конфронтации.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Как Глава государства, вижу свою задачу в том, чтобы содействовать развитию многопартийности, политической конкуренции и плюрализма мнений в стране.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Это важно для стабильности политической системы в долгосрочной перспективе.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Предстоящие выборы в Мажилис Парламента и маслихаты должны способствовать дальнейшему развитию многопартийной системы в стране.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Второе. Эффективная обратная связь с населением.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Общественный диалог, открытость, оперативное реагирование на нужды людей являются главными приоритетами в деятельности государственных органов.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 Администрации Президента создан отдел, который будет следить за качеством рассмотрения госорганами обращений граждан, принимать по ним оперативные меры.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Зачастую люди вынуждены обращаться к Президенту вследствие «глухоты» и закрытости чиновников в центре и на местах.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Неоднократные жалобы на несправедливость решений в какой-то сфере означают системные проблемы в конкретном госоргане или регионе. Теперь к этому следует относиться именно так, и принимать соответствующие решения.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lastRenderedPageBreak/>
        <w:t>С целью повышения эффективности работы госслужащих нужно привлечь в их ряды подготовленные молодые кадры.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 то же время, начиная с 2020 года мы приступим к постепенному сокращению численности государственных служащих, а высвободившиеся средства направим на материальное стимулирование наиболее полезных работников.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К 2024 году количество госслужащих и работников нацкомпаний следует сократить на 25 процентов.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Третье. Совершенствование законодательства о митингах.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0E7155">
        <w:rPr>
          <w:rFonts w:ascii="Times New Roman" w:hAnsi="Times New Roman" w:cs="Times New Roman"/>
          <w:sz w:val="28"/>
          <w:szCs w:val="28"/>
        </w:rPr>
        <w:t>Конституции</w:t>
      </w:r>
      <w:proofErr w:type="gramEnd"/>
      <w:r w:rsidRPr="000E7155">
        <w:rPr>
          <w:rFonts w:ascii="Times New Roman" w:hAnsi="Times New Roman" w:cs="Times New Roman"/>
          <w:sz w:val="28"/>
          <w:szCs w:val="28"/>
        </w:rPr>
        <w:t xml:space="preserve"> наши граждане обладают правом свободного волеизъявления.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Если мирные акции не преследуют цель нарушения закона и покоя граждан, то нужно идти навстречу и в установленном законом порядке давать разрешения на их проведение, выделять для этого специальные места. Причем, не на окраинах городов.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Но любые призывы к неконституционным действиям, хулиганские акции будут пресекаться в рамках закона.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Төртінші. Қоғамдық келісімді нығайту.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Әлеуметтік және этникалық топтар арасындағы келісім – бүкіл қоғамның бірлескен еңбегінің нәтижесі.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Осыған орай, саяси үрдістерді саралап, бірлігімізді нығайта түсу үшін нақты шаралар қабылдау керек.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Қазақ халқының мемлекет құраушы ұлт ретіндегі рөлін бекемдеп, этносаралық татулық пен дінаралық түсіністікті қалыптастыра беруіміз қажет.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Біздің ұстанымымыз: Ел бірлігі – оның әралуандығында!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Единство нации в ее многообразии!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Еліміздегі этникалық топтардың тілі мен мәдениетін дамытуға жағдай жасай береміз.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Қазақ тілінің мемлекеттік тіл ретіндегі рөлі күшейіп, ұлтаралық қатынас тіліне айналатын кезеңі келеді деп есептеймін.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Бірақ мұндай дәрежеге жету үшін бәріміз даңғаза жасамай, жұмыла жұмыс жүргізуіміз керек.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Сондай-ақ, тіл үлкен саясаттың құралы екенін де ұмытпаған жөн.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lastRenderedPageBreak/>
        <w:t>Белсенді азаматтық қоғам құру үшін үкіметтік емес ұйымдардың беделін арттыру қажет деп санаймын.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Сондықтан, жақын арада Азаматтық қоғамды дамытудың 2025 жылға дейінгі тұжырымдамасын әзірлеп, қабылдауымыз керек.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 xml:space="preserve">Келер жылы аталып </w:t>
      </w:r>
      <w:proofErr w:type="gramStart"/>
      <w:r w:rsidRPr="000E7155">
        <w:rPr>
          <w:rFonts w:ascii="Times New Roman" w:hAnsi="Times New Roman" w:cs="Times New Roman"/>
          <w:sz w:val="28"/>
          <w:szCs w:val="28"/>
        </w:rPr>
        <w:t>өтетін  маңызды</w:t>
      </w:r>
      <w:proofErr w:type="gramEnd"/>
      <w:r w:rsidRPr="000E7155">
        <w:rPr>
          <w:rFonts w:ascii="Times New Roman" w:hAnsi="Times New Roman" w:cs="Times New Roman"/>
          <w:sz w:val="28"/>
          <w:szCs w:val="28"/>
        </w:rPr>
        <w:t xml:space="preserve"> мерейтойлар мен елеулі оқиғаларға дайындық жұмыстары басталды.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Ендігі жылы бәріміз әл-Фарабидің 1150 жылдық, Абай Құнанбайұлының 175 жылдық мерейтойларын атап өтеміз.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Мерейтой барысында ысырапшылдыққа жол бермей, ғұлама тұлғаларымыздың еңбектерін халық арасында дәріптеуіміз керек.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Сондай-ақ, ең маңызды мерекеге – Тәуелсіздіктің отыз жылдығына байланысты тиісті іс-шараларды іске асыруымыз қажет.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Ел өміріндегі осындай елеулі оқиғалар жас ұрпақты нағыз отаншылдыққа тәрбиелеуге жол ашады деп сенемін.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II. ОБЕСПЕЧЕНИЕ ПРАВ И БЕЗОПАСНОСТЬ ГРАЖДАН.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Ключевым фактором усиления защиты прав граждан и их безопасности являются глубокие реформы судебной и правоохранительной систем.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Необходимо осуществить ряд серьезных мер по улучшению качества судебных решений.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Право судьи на вынесение решения, исходя из закона и внутренних убеждений, остается незыблемым. Однако следует провести тщательный анализ судебных решений, обеспечить единообразие судебной практики.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 публично-правовых спорах при обжаловании решений и действий органов власти граждане зачастую находятся в неравных условиях. Их возможности несоизмеримы с ресурсами госаппарата.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Поэтому необходимо внедрение административной юстиции, как особого механизма разрешения споров, нивелирующего эту разницу.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Впредь при разрешении споров суд будет вправе инициировать сбор дополнительных доказательств, ответственность за сбор которых, ляжет на государственный орган, а не на гражданина или бизнес.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Все противоречия и неясности законодательства должны трактоваться в пользу граждан.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lastRenderedPageBreak/>
        <w:t>Хотел бы также остановиться на следующем важном вопросе.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Мы отошли от чрезмерных репрессивных мер и жесткой карательной практики правосудия. Вместе с тем в стране все еще имеют место многочисленные тяжкие преступления.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Мы увлеклись гуманизацией законодательства, при этом упустив из виду основополагающие права граждан.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Нужно в срочном порядке ужесточить наказание за сексуальное насилие, педофилию, распространение наркотиков, торговлю людьми, бытовое насилие против женщин и другие тяжкие преступления против личности, особенно против детей. Это мое поручение Парламенту и Правительству.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Недавние трагические события вскрыли и проблему браконьерства, как опаснейшей формы организованной преступности.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Браконьеры экипированы, вооружены, чувствуют свою безнаказанность. Только в этом году от их рук погибли два инспектора по охране животного мира. 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Недавно была пресечена преступная деятельность банды браконьеров на озере Маркаколь в Восточно-Казахстанской области.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Это только единичные случаи, но браконьерство пустило глубокие корни, в том числе при попустительстве правоохранительных органов. Браконьеры безжалостно уничтожают природу – наше национальное богатство.  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Поручаю Правительству в течение двух месяцев принять безотлагательные меры по ужесточению соответствующего законодательства.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 повестки дня не сходит вопрос системной борьбы с коррупцией.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Необходимо восстановить антикоррупционную экспертизу проектов нормативных правовых актов центральных и местных органов с участием экспертов и общественности.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Следует законодательно и нормативно регламентировать ответственность первого руководителя ведомства, в котором произошло коррупционное преступление.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Надо также предусмотреть строгую ответственность сотрудников самих антикоррупционных органов за незаконные методы работы и провокационные действия. Им не должно быть места в следственной практике.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Принцип презумпции невиновности должен соблюдаться в полном объеме. 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lastRenderedPageBreak/>
        <w:t>Одной из самых актуальных задач остается полноценная реформа правоохранительной системы.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 xml:space="preserve">Образ полиции, как силового инструмента </w:t>
      </w:r>
      <w:proofErr w:type="gramStart"/>
      <w:r w:rsidRPr="000E7155">
        <w:rPr>
          <w:rFonts w:ascii="Times New Roman" w:hAnsi="Times New Roman" w:cs="Times New Roman"/>
          <w:sz w:val="28"/>
          <w:szCs w:val="28"/>
        </w:rPr>
        <w:t>государства,  будет</w:t>
      </w:r>
      <w:proofErr w:type="gramEnd"/>
      <w:r w:rsidRPr="000E7155">
        <w:rPr>
          <w:rFonts w:ascii="Times New Roman" w:hAnsi="Times New Roman" w:cs="Times New Roman"/>
          <w:sz w:val="28"/>
          <w:szCs w:val="28"/>
        </w:rPr>
        <w:t xml:space="preserve"> постепенно уходить в прошлое, она станет органом по оказанию услуг гражданам для обеспечения их безопасности.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На первом этапе необходимо до конца 2020 года реорганизовать работу Комитета административной полиции. Это нужно сделать качественно и без кампанейщины.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Эффективность работы полицейских зависит от престижа самой полицейской службы.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На реформу МВД будет направлено 173 млрд. тенге в течение трех следующих лет.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Эти средства пойдут на повышение заработной платы, аренду жилья, создание современных фронт-офисов полиции по принципу ЦОНов.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Особое внимание будет обращено на вопросы защиты граждан от природных явлений и техногенных аварий, которые, к сожалению, стали частым явлением не только в нашей стране, но и во всем мире.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 этой сфере должны работать профессиональные кадры.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Поручаю Правительству повысить оклады сотрудников гражданской защиты в рамках средств, выделяемых на реформу МВД, и направить на эти цели порядка 40 млрд. тенге.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Перед нами стоит задача формирования боеспособной армии на основе новой концепции.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События в Арыси показали, что в Вооруженных Силах накопились серьёзные проблемы.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Нужно, наконец, упорядочить все военные расходы, укрепить финансовую и общую дисциплину в армии. В то же время следует повышать престиж военной службы, материальное оснащение вооруженных сил.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Укомплектованная профессионально подготовленными, преданными Родине офицерскими кадрами и военнослужащими, наша армия должна быть готова к отражению угроз безопасности страны в новых геополитических реалиях.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III. ҚАРҚЫНДЫ ДАМЫҒАН ЖӘНЕ ИНКЛЮЗИВТІ ЭКОНОМИКА.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Қазақстан экономикасы жаһандық сипаттағы қиындықтарға қарамастан алға ілгерілеп келеді.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lastRenderedPageBreak/>
        <w:t>Жыл басынан бері оның өсімі орташа әлемдік көрсеткіштен жоғары болды.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Егер қажетті құрылымдық өзгерістерді жүзеге асырсақ, 2025 жылға қарай ішкі жалпы өнімнің жыл сайынғы тұрақты өсімін 5 пайызға және одан да жоғары деңгейге жеткізуге болады.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Экономиканың дамуына тың серпін беру үшін Үкімет пен Президент Әкімшілігі отандық және шетелдік сарапшылардың барлық жұмыстарын мұқият саралауы қажет.  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Елбасы ұсынған 2050 жылға дейінгі ұзақ мерзімді даму стратегиясына және Ұлт Жоспарына сәйкес бірқатар құрылымдық міндеттерді іске асыруымыз керек.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Бірінші. Шикізатқа байланған менталитеттен бас тартып, экономиканы әртараптандыру.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«Білім экономикасы», еңбек өнімділігін арттыру, инновацияны дамыту, жасанды интеллекті жаһандық дамудың негізгі факторларына айналды.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Индустрияландырудың үшінші бесжылдығын жүргізу барысында бұрын жіберілген қателіктер мен олқылықтарды ескеруіміз керек.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Бұл мәселелер бойынша менің барлық тапсырмаларымды, ескертпелерімді Үкімет толық орындауға міндетті.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Еңбек өнімділігінің нақты өсімін кем дегенде 1,7 есеге арттыруымыз керек.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Елімізді өңірдегі көшбасшы ретінде танытып, Орталық Азиядағы беделімізді арттыру – стратегиялық міндет.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Бұл – Елбасы айқындаған саяси бағыт-бағдарымыз.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Второе. Повышение отдачи от квазигосударственного сектора.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Наши государственные компании превратились в громоздкие конгломераты, международная конкурентоспособность которых вызывает сомнения.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 целях сокращения неоправданного присутствия государства в экономике мною было принято решение о введении моратория на создание квазигоскомпаний.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Нам нужно понять, каков реальный вклад Фонда национального благосостояния в рост благосостояния народа за прошедшие 14 лет с момента создания Фонда. 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Правительство вместе со Счетным комитетом в трёхмесячный срок должны провести анализ эффективности государственных холдингов и нацкомпаний.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lastRenderedPageBreak/>
        <w:t>Квазигосударственные компании зачастую конкурируют между собой на одном поле. В сфере жилищной политики, например, одновременно работают 7 государственных операторов, и это только на центральном уровне!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Количество государственных компаний можно и нужно сократить.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При этом следует аккуратно подходить к деятельности госкомпаний, работающих в стратегических секторах.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Контроль государства над ними должен сохраниться. В противном случае, вместо государственных монополистов мы получим частных монополистов со всеми вытекающими отсюда последствиями.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 xml:space="preserve">Правительству необходимо системно и предметно заниматься вопросами ценообразования и тарифов. Это касается и </w:t>
      </w:r>
      <w:proofErr w:type="gramStart"/>
      <w:r w:rsidRPr="000E7155">
        <w:rPr>
          <w:rFonts w:ascii="Times New Roman" w:hAnsi="Times New Roman" w:cs="Times New Roman"/>
          <w:sz w:val="28"/>
          <w:szCs w:val="28"/>
        </w:rPr>
        <w:t>товаров</w:t>
      </w:r>
      <w:proofErr w:type="gramEnd"/>
      <w:r w:rsidRPr="000E7155">
        <w:rPr>
          <w:rFonts w:ascii="Times New Roman" w:hAnsi="Times New Roman" w:cs="Times New Roman"/>
          <w:sz w:val="28"/>
          <w:szCs w:val="28"/>
        </w:rPr>
        <w:t xml:space="preserve"> и услуг естественных монополистов. Не секрет, что цены в нашей стране высокие – от продуктов питания и одежды до стоимости различных услуг.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Например, вызывает вопросы, почему авиабилеты основного авиаперевозчика по наиболее востребованным маршрутам гораздо дороже, порой до 30%, чем в Европе?! Чем обоснована сравнительно высокая стоимость услуг наших аэропортов?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Почему стоимость авиатоплива для иностранных перевозчиков в казахстанских аэропортах выше, чем для отечественных?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 результате авиационная отрасль Казахстана теряет свою международную конкурентоспособность, снижается транзитный потенциал страны.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При попустительстве профильного министерства, ведомств создан искусственный дефицит билетов в железнодорожных пассажирских перевозках.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Необходимо срочно навести порядок в этих сферах.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Наша цель – обеспечить полноценное развитие рыночных институтов и механизмов при стабилизирующей роли государства.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При этом нельзя забывать и об «экономике простых вещей». Это приоритетное направление нашей работы.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Үшінші. Тиімді шағын және орта бизнес – қала мен ауылды дамытудың берік негізі.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Шағын, әсіресе, микробизнес еліміздің әлеуметтік-экономикалық және саяси өмірінде маңызды рөл атқарады.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lastRenderedPageBreak/>
        <w:t>Атап айтқанда, ең алдымен ауыл тұрғындарына тұрақты жұмыс береді, жұмыссыздықты азайтады. Сонымен қатар, салық базасын құрап, жергілікті бюджетті нығайтады.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Сондай-ақ, жаппай кәсіпкерлікті дамыту санаға сіңген патерналистік пиғыл мен масылдықтан арылуға мүмкіндік береді.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Сондықтан мемлекет алдағы уақытта да бизнеске қолдау көрсете береді.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Бұл мақсатқа Ұлттық қордан 100 миллиард теңгеге жуық қаржы бөлінді.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Бірақ сарапшылардың пікірінше, қаржылай қолдаудың игілігін жергілікті билікпен байланысы бар шаруашылықтар ғана көріп отыр.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Шын мәнісінде, жаңа жобалар бойынша компаниялар құрылып, жұмыс орындары ашылуы керек еді.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Бұл «қарапайым заттардың экономикасына» тікелей байланысты.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Бірақ, жергілікті әкімдер ұйымдастыру жұмыстарын талапқа сай орындамаған.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Соның салдарынан салық және зейнетақы төлемдерін арттырып, жергілікті бюджетті нығайтуға жағдай жасалып отырған жоқ.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Осыған орай, Есеп комитетіне және Қаржы министрлігіне қаражаттың жұмсалуын қатаң бақылауға алуды тапсырамын.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Елімізде кәсіпкерлікті дамытудың үлгі боларлық мысалдары жеткілікті. Біз шағын кәсіпкерлікті бүкіл қоғам болып қолдауымыз керек.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Поручаю Правительству разработать законодательную основу освобождения компаний микро- и малого бизнеса от уплаты налога на доход сроком на три года.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Соответствующие поправки в законодательство должны вступить в силу с 2020 года.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 января 2020 года вступит в силу мое решение о трехлетнем запрете на проверки субъектов микро- и малого бизнеса.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Мы верим в добропорядочность и законопослушность нашего бизнеса, который должен нести ответственность перед потребителями и гражданами. В период действия моратория необходимо активизировать инструменты саморегулирования, общественного контроля.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 случаях нарушения субъектами бизнеса предписанных норм и правил, особенно, в санитарно-эпидемиологической сфере, такие компании будут закрываться, их владельцы – привлекаться к ответственности.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lastRenderedPageBreak/>
        <w:t>Таким образом, мы снижаем нагрузку на бизнес.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 то же время он по-прежнему наталкивается на многочисленные проблемы, связанные с действиями правоохранительных и контролирующих органов.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Участились случаи рейдерства в отношении МСБ.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Моя позиция по этому вопросу известна: любые попытки воспрепятствовать развитию бизнеса, особенно малого и среднего, должны рассматриваться как преступления против государства.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 этой связи нужны дополнительные меры законодательного характера. Парламент и Правительство должны предложить решение данной проблемы.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 то же время необходимо усилить противодействие теневой экономике, ужесточить борьбу с выводом капиталов, уходом от уплаты налогов.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Далее. Систему государственной финансовой поддержки МСБ нужно «перезагрузить», отдавая приоритет новым проектам.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Поручаю Правительству в рамках новой «Дорожной карты бизнеса» выделить на эти цели дополнительно 250 млрд. тенге в следующие три года.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Нужно активно внедрять новые формы поддержки бизнеса с упором на социальные аспекты – создание семейных бизнесов, в первую очередь для многодетных и малообеспеченных семей.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Следует обратить особое внимание и на развитие туризма, в особенности эко- и этнотуризма, как на важную сферу экономики.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750-летие Золотой Орды нужно отметить с точки зрения привлечения внимания туристов к нашей истории, культуре, природе.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Для развития туризма важно обеспечить строительство необходимой инфраструктуры, в первую очередь дорог, а также готовить квалифицированных специалистов.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Четвертое. Поддержка национального бизнеса на международных рынках.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Предстоит решительно повысить эффективность господдержки компаний, работающих на экспорт.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Я говорю, прежде всего, о среднем бизнесе.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Между тем, у нас отсутствуют действенные меры государственной поддержки именно этого сегмента предпринимателей. Прежде всего, в области сбыта продукции. Нужно поддержать наш МСБ.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 xml:space="preserve">Поручаю Правительству в рамках Госпрограммы индустриально-инновационного развития разработать комплекс мер по поддержке </w:t>
      </w:r>
      <w:r w:rsidRPr="000E7155">
        <w:rPr>
          <w:rFonts w:ascii="Times New Roman" w:hAnsi="Times New Roman" w:cs="Times New Roman"/>
          <w:sz w:val="28"/>
          <w:szCs w:val="28"/>
        </w:rPr>
        <w:lastRenderedPageBreak/>
        <w:t>высокопроизводительного среднего бизнеса, включая налоговое, финансовое, административное стимулирование.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Необходимо серьезно активизировать работу по привлечению прямых иностранных инвестиций, без которых резервы дальнейшего роста экономики будут ограничены. Это одна из приоритетных задач исполнительной власти.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 рамках Стратегического плана развития Казахстана до 2025 года для каждой отрасли и региона установлены соответствующие целевые показатели.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Их достижение – прямая ответственность руководителей госорганов, особенно, акимов регионов.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Казахстан взял курс на развитие цифровой экономики.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Здесь предстоит большая работа. Наша задача – усилить лидерство в регионе по уровню развития инфокоммуникационной инфраструктуры.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Правительству предстоит адаптировать законодательство под новые технологические явления: 5G, «Умные города», большие данные, блокчейн, цифровые активы, новые цифровые финансовые инструменты.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Казахстан должен стать брендом в качестве открытой юрисдикции для технологического партнерства, строительства и размещения дата-центров, развития транзита данных, участия в глобальном рынке цифровых услуг.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Правительству следует продолжать оказывать содействие деятельности Международного финансового центра, который, по-сути, приобрел Конституционный статус. Международный финансовый центр «Астана» мог бы стать платформой для развития новейших цифровых технологий совместно с Назарбаев Университетом.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Пятое. Развитый агропромышленный комплекс.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Сельское хозяйство – наш основной ресурс, но он используется далеко не в полной мере.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Мы имеем значительный потенциал для производства органической и экологически чистой продукции, востребованной не только в стране, но и за рубежом.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Мы должны поэтапно увеличить количество орошаемых земель до 3 млн. гектар к 2030 году.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Это позволит обеспечить рост объема сельхозпродукции в 4,5 раза.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lastRenderedPageBreak/>
        <w:t>Министерствам торговли и интеграции, сельского хозяйства следует решительно поддержать фермеров со сбытом их продукции на внешних рынках.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Соответствующее поручение Правительство уже имеет. Это приоритетная задача.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Далее. Нужно отходить от сырьевой направленности экспорта сельхозпродукции, которая достигла 70%, в то время как перерабатывающие предприятия загружены всего на 40%.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Актуальной задачей является привлечение в сельское хозяйство иностранных инвесторов. Переговоры уже ведутся, Правительству нужно достичь конкретных результатов.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Жұртшылықты толғандырып жүрген жер мәселесіне арнайы тоқталғым келеді.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Мемлекет басшысы ретінде тағы да мәлімдеймін: жеріміз шетелдіктерге сатылмайды. Оған жол берілмейді.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Бұл мәселе бойынша қауесет таратуды доғару керек. Бірақ жерді тиімді пайдалануды қамтамасыз ету – біздің міндетіміз.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Вопрос неэффективного использования земельных ресурсов становится все более актуальным.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Положение усугубляется низким уровнем прямых налогов на землю.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Многие из тех, кто получил бесплатно от государства право аренды на землю, держат землю впрок, не работая на ней. В стране сложился целый слой так называемых «латифундистов». Они ведут себя как «собака на сене».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Пора приступить к изъятию неиспользуемых сельхозземель.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Земля – наше общее богатство и должна принадлежать тем, кто на ней работает.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Правительству и Парламенту следует предложить соответствующие механизмы.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Это тем более важно, что без решения этого вопроса уже невозможно качественное развитие отечественного АПК.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Сегодня увеличение производства мяса упирается не столько в проблему маточного поголовья, сколько в проблему нехватки у фермеров земли для выращивания кормовых культур. Обеспеченность кормами составляет менее 60%.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lastRenderedPageBreak/>
        <w:t>Повышение продуктивности сельского хозяйства невозможно без организации надлежащих условий для качественной жизни на селе.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Мы продолжим реализацию специального проекта Елбасы «Ауыл – Ел Бесігі».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Нам предстоит решить крайне непростую проблему содержания небольших населенных пунктов. Разработаны региональные стандарты, которые теперь следует внедрить в более чем трех тысячах опорных и спутниковых сельских населенных пунктах.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Поручаю Правительству направить на реализацию «Ауыл – Ел Бесігі» 90 млрд. тенге в следующие три года дополнительно к 30 млрд. тенге, выделенным в этом году.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Эти средства пойдут как на решение инфраструктурных вопросов – транспорт, водоснабжение, газификация, так и на ремонт и строительство школ, больниц, спортивных площадок.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Расходование данных средств должно быть на строгом контроле всех госорганов.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Шестое. Справедливое налогообложение и разумное финансовое регулирование.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Несмотря на рост ВВП и доходов населения, имущественное расслоение внутри казахстанского общества сохраняется и даже усиливается.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Это тревожный фактор, требующий к себе особого внимания.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Считаю, что необходимо модернизировать налоговую систему с фокусом на более справедливое распределение национального дохода.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Правительство должно обратить внимание и на растущий объем социальных отчислений.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 одной стороны, эти сборы обеспечивают стабильность социальной и пенсионной систем.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Однако есть риски, что работодатели утратят стимулы к созданию рабочих мест и повышению заработной платы. Бизнес будет уходить в тень.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Поэтому поручаю Правительству отложить введение дополнительных пенсионных отчислений в размере 5% до 2023 года. Затем вернемся к этому вопросу.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За это время Правительство, представители бизнеса и эксперты должны просчитать варианты и прийти к согласованному решению с учетом интересов как будущих пенсионеров, так и работодателей.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lastRenderedPageBreak/>
        <w:t>Правительство должно наложить запрет на все выплаты, сборы, не предусмотренные Налоговым Кодексом. Это, по сути, дополнительные налоги.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Отдельная проблема – повышение качества текущей налоговой системы.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Она должна стимулировать компании инвестировать в человеческий капитал, в повышение производительности труда, техническое перевооружение, экспорт.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Следует повсеместно вводить безналичные платежи, устранив сдерживающий фактор – высокую комиссию банков. Для этого необходимо активно развивать небанковские платежные системы с соответствующими правилами регулирования. При очевидной простоте и привлекательности данного сегмента он не должен превратиться в канал по отмыванию денег и вывода капитала из страны. Национальному банку следует наладить действенный контроль в этой сфере.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Следующий вопрос. Для поддержки экспорта несырьевой продукции предстоит рассмотреть вопрос применения более простых и быстрых процедур возврата НДС.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Один из самых проблемных вопросов нашей экономики – недостаточный объем ее кредитования. За последние пять лет общий объем кредитования юридических лиц, а также малого и среднего бизнеса сократился более чем на 13%.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Банки второго уровня ссылаются на дефицит хороших заемщиков и закладывают чрезмерные риски в стоимость кредитных средств.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Проблема качественных заемщиков, конечно, есть. Но нельзя заниматься перекладыванием ответственности, идти только по легкому пути.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Я ожидаю слаженной и эффективной работы Правительства и Нацбанка по этому вопросу.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Другая проблема – закредитованность, особенно социально уязвимых слоев населения, повлекла за собой необходимость принятия экстренных мер. Вы об этом знаете.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Эта проблема приобрела социальную и политическую остроту.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Поэтому поручаю Правительству, Нацбанку в течение двух месяцев подготовить к внедрению механизмы, которые гарантированно не допустят повторение такого положения.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Недостаточная эффективность денежно-кредитной политики становится одним из тормозов экономического развития страны.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lastRenderedPageBreak/>
        <w:t>Следует обеспечить кредитование бизнеса банками второго уровня на приемлемых условиях и на длительный срок. Нацбанку до конца года необходимо завершить независимую оценку качества активов банков второго уровня.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Жетінші. Ұлттық қорды тиімді пайдалану мәселесі.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Ұлттық қор қаражатының ағымдағы мәселелерді шешуге жұмсалуын қысқарту қажет.  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Бұл – келешек ұрпақтың қаржысы.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Ұлттық қордың трансферттері бәсекеге қабілетті экономиканы қалыптастыруға бағытталған бағдарламаларды және жобаларды жүзеге асыру үшін ғана бөлінуі керек.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Кепілдендірілген трансферт көлемі екі мың жиырма екінші (2022) жылдан бастап бірте-бірте 2 триллион теңгеге дейін азаюы тиіс.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Қор қаржысын пайдаланудың анағұрлым тиімді инвестициялық саясатын жүргізген жөн.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Үкіметке Ұлттық Банкпен бірлесіп, жыл соңына дейін Ұлттық қордың қаржысына иелік етуді жетілдіру үшін нақты ұсыныстар әзірлеуді тапсырамын.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Сегізінші. Еңбекақы төлеу деңгейін арттыру.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Кен өндіру саласындағы ірі кәсіпорындардың табысы артқанмен азаматтарымыздың жалақысы айтарлықтай өспегенін көріп отырмыз.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Халықтың әлеуметтік жағдайы туралы айтылып отырғандықтан, Үкімет бұл мәселеге қатысты табандылық танытуы керек.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Үкіметке еңбекақы төлеу қорын арттыру үшін жұмыс берушілерді ынталандыру мәселесін пысықтауды тапсырамын.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ІV. ӘЛЕУМЕТТІК ЖАҢҒЫРУДЫҢ ЖАҢА КЕЗЕҢІ.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Еліміздің бюджеті екі негізгі мақсатқа бағытталуы тиіс – экономиканы дамыту және әлеуметтік мәселелерді шешу.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Әлеуметтік салада мынадай бағыттарға баса мән беру керек.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Бірінші. Білім беру сапасын жақсарту.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 xml:space="preserve">Біздің елімізде еңбек ресурстарының </w:t>
      </w:r>
      <w:proofErr w:type="gramStart"/>
      <w:r w:rsidRPr="000E7155">
        <w:rPr>
          <w:rFonts w:ascii="Times New Roman" w:hAnsi="Times New Roman" w:cs="Times New Roman"/>
          <w:sz w:val="28"/>
          <w:szCs w:val="28"/>
        </w:rPr>
        <w:t>балансын  есепке</w:t>
      </w:r>
      <w:proofErr w:type="gramEnd"/>
      <w:r w:rsidRPr="000E7155">
        <w:rPr>
          <w:rFonts w:ascii="Times New Roman" w:hAnsi="Times New Roman" w:cs="Times New Roman"/>
          <w:sz w:val="28"/>
          <w:szCs w:val="28"/>
        </w:rPr>
        <w:t xml:space="preserve"> алудың тиімді әдістемесі әлі күнге дейін әзірленген жоқ.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lastRenderedPageBreak/>
        <w:t>Шын мәнінде, мамандар даярлаудың отандық жүйесі нақты еңбек нарығынан тыс қалған.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Жыл сайын 21 мыңға жуық мектеп түлегі кәсіби және жоғары оқу орындарына түсе алмай қалады.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Жастардың бұл тобы жұмыссыздар мен маргиналдардың негізін құрайды. Олар амалының жоқтығынан қылмыстық және экстремистік ағымдардың ықпалына түсуде.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 xml:space="preserve">Біз оқушылардың қабілетін </w:t>
      </w:r>
      <w:proofErr w:type="gramStart"/>
      <w:r w:rsidRPr="000E7155">
        <w:rPr>
          <w:rFonts w:ascii="Times New Roman" w:hAnsi="Times New Roman" w:cs="Times New Roman"/>
          <w:sz w:val="28"/>
          <w:szCs w:val="28"/>
        </w:rPr>
        <w:t>айқындап,  кәсіби</w:t>
      </w:r>
      <w:proofErr w:type="gramEnd"/>
      <w:r w:rsidRPr="000E7155">
        <w:rPr>
          <w:rFonts w:ascii="Times New Roman" w:hAnsi="Times New Roman" w:cs="Times New Roman"/>
          <w:sz w:val="28"/>
          <w:szCs w:val="28"/>
        </w:rPr>
        <w:t xml:space="preserve"> бағыт-бағдар беру саясатына көшуіміз қажет.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Бұл саясат орта білім берудің ұлттық стандартының негізі болуы тиіс.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Экономикамызда техника саласының мамандарына сұраныс өте жоғары, бірақ мүмкіндіктер аз. Кәсіпорындар тиісті мамандарды шетелден шақыруға мәжбүр. Осындай келеңсіз жағдайды жедел түзетуіміз керек.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Қала мен ауыл мектептері арасындағы орта білімнің сапасы алшақтап барады.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Негізгі мәселе – ауылдық жерлердегі білікті педагог кадрлардың тапшылығы.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Сондықтан «Дипломмен – ауылға» бағдарламасының аясын кеңейтіп, жұмысты жаңа деңгейде жалғастыруымыз қажет. Үкіметке келесі жылдан бастап осы бағдарламаны қаржыландыруды 20 млрд. теңгеге жеткізуді тапсырамын.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Дарынды ауыл жастарын іріктеп, отандық және шетелдік жоғары оқу орындарына дайындау керек. 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Аз қамтылған және көп балалы отбасыларды қолдау үшін Үкіметке Дарынды баланың қабілетін дамытудың жол картасын әзірлеуді тапсырамын.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Үкімет пен әкімдер осындай балалардың үйірмелер мен орталықтарға, жазғы лагерьлерге баруы үшін мүмкіндік жасауы керек.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Енді жоғары білімнің сапасына жеке тоқталғым келеді.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Өз түлектерін жұмыспен қамту жағынан еліміздегі жоғары оқу орындарының жартысы ғана 60 пайыздық деңгейге қол жеткізіп отыр.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Сондықтан олардың санын қысқарту мәселесін қарау керек.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Терең білім берудің орнына диплом сатумен айналысқан университеттеріміз бар екені де жасырын емес.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lastRenderedPageBreak/>
        <w:t>Бірінші кезекте соларға тыйым салу арқылы біз оқу орындарындағы білім беру сапасын арттыруға күш саламыз.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Білім саласына қатысты тағы бір мәселе – қаржыландырудың біркелкі болмауы және өңірлік басқарудың қазіргі жүйесінің тиімсіздігі.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Білім бөлімдерін басқару және бюджет қаржысын әкімшілендіру функцияларын аудандық деңгейден облыстық деңгейге беру керек.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Білім берудің барлық деңгейінде дербес қаржыландыру тәртібін енгізу қажет.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Тағы бір өзекті мәселе. Бұл – оқулық сапасының төмендігі.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Оқушыларды сапалы оқулықтармен қамтамасыз ету – тиісті министрліктің тікелей міндеті.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Мұғалімдер мен оқытушылардың әлеуметтік жағдайын жақсартпасақ, бұл шаралар жүзеге аса қоймайды.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Сондықтан мен Тамыз конференциясында алдағы төрт жыл ішінде мұғалімдердің еңбек ақысын екі есе арттыруды тапсырдым. Бұл – келесі жылдан бастап ұстаздардың жалақысы 25 пайызға өседі деген сөз.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Особого внимания требует ситуация в науке. Без нее мы не сможем обеспечить прогресс нации. Другое дело, насколько качественна и эффективна наша наука?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Правительству следует рассмотреть данную проблему под углом зрения повышения уровня научных исследований и их применения на практике.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Второе. Поддержка института семьи и детства, создание инклюзивного общества.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Вопросы защиты прав ребенка и противодействия бытовому насилию должны быть нашим приоритетом.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Следует целенаправленно заняться проблемой высокой суицидальности среди подростков.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Нам предстоит создать целостную программу по защите детей, пострадавших от насилия, а также их семей.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Особое внимание должно уделяться семьям, у которых на попечении находятся дети с ограниченными возможностями. Только по официальной статистике на учете по инвалидности состоит более 80 тысяч детей.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Правительству следует разработать меры по улучшению медицинского и социального сопровождения детей с диагнозом ДЦП.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lastRenderedPageBreak/>
        <w:t>Необходимо расширить сеть малых и средних центров реабилитации для детей в «шаговой доступности».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Мы обязаны создавать равные возможности для людей с особыми потребностями.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Я говорил об этом в рамках своей предвыборной платформы. Теперь поручаю Правительству выделить на данные цели не менее 58 млрд. тенге в течение трех лет.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Особого внимания требуют вопросы укрепления здоровья нации. Важно развивать массовый спорт среди всех возрастных групп населения.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Нужно обеспечить максимальную доступность спортивной инфраструктуры для детей.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Развитие массовой физической культуры должно стать пирамидой, на вершине которой будут новые чемпионы, а у её основания мы получим здоровую, активную молодёжь и, в конечном счете, сильную нацию.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Необходимо законодательное обеспечение этого курса, а также принятие Комплексного плана по развитию массового спорта.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2020 год объявлен «Годом волонтера». Актуальная задача – расширить участие граждан, особенно молодежи, студентов и учащихся в добровольческой деятельности, привить им навыки активной жизненной позиции. Это важная составляющая часть нашей работы по укреплению гражданского общества.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Третье. Обеспечение качества и доступности медицинских услуг.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Здесь дают о себе знать региональные дисбалансы в показателях здоровья населения, особенно по материнской и младенческой смертности.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Да, этот показатель снижается, но все еще высок и значительно превышает уровень развитых стран.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Правительству предстоит создать перечень приоритетов для каждого региона по конкретным нозологиям в медицине и внедрить бюджетное финансирование на его основе.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 1 января 2020 года в Казахстане запускается система обязательного социального медицинского страхования.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Хочу донести до каждого: государство сохраняет гарантированный объем бесплатной медицинской помощи.  На его финансирование будет направлено более 2,8 трлн. тенге в течение следующих трех лет.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lastRenderedPageBreak/>
        <w:t>В свою очередь, реализация ОСМС призвана улучшить качество и доступность медицинских услуг.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 рамках трехлетнего бюджета будет направлено дополнительно более 2,3 трлн. тенге на развитие системы здравоохранения.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Правительству нужно предельно ответственно подойти к вопросу реализации социального медстрахования во избежание его очередной дискредитации.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Права на ошибку у нас уже нет.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Төртінші. Мәдениет қызметкерлерін қолдау.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Біз мәдениет саласында жұмыс істейтін азаматтарға жеткілікті түрде көңіл бөлмей отырмыз.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Бұл – ең алдымен, кітапхана, музей, театр қызметкерлеріне қатысты мәселе.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Олардың еңбекақысы соңғы жылдары мүлде көбейген жоқ.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Соның салдарынан мәдениет қызметкерлері, әсіресе жас мамандар жеңілдігі бар тұрғын үй бағдарламаларына қатыса алмайды.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Мұндай ахуал осы кәсіптің беделін түсіріп, лайықты кадрлардың тапшылығы айқын сезілуде.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Келесі жылдан бастап Үкімет мәдениет қызметкерлерінің еңбекақысын көбейтуі тиіс.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Сондай-ақ, білім беру және денсаулық сақтау салаларындағы міндетті әлеуметтік жеңілдіктер мәдениет саласының өкілдеріне де берілуі керек.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Пятое. Дальнейшее развитие системы социальной поддержки.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Государством предпринимаются все меры для поддержки нуждающихся граждан.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Но ряд принятых решений были не совсем выверены.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 результате мы получили серьезный рост патерналистских настроений. За 5 лет численность получателей адресной социальной помощи в Казахстане выросла с 77 тыс. человек до более чем 1,4 млн.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Объем выделяемых из бюджета средств на социальную поддержку с 2017 года увеличился в 17 раз и более.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Другими словами, все больше людей предпочитают не работать либо, что еще хуже, утаивают свои доходы для получения социальной помощи. Факты получения социальной помощи состоятельными семьями освещались в средствах массовой информации.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lastRenderedPageBreak/>
        <w:t>Еще раз отмечу. Наше государство по Конституции является социальным и поэтому должно выполнять свои обязательства перед гражданами.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Правительство в своей работе обязано исходить из этого принципа, а резервы необходимо находить за счет сведения на нет всех неэффективных расходов и повышения доходов.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Такие резервы, безусловно, имеются. Министерство финансов проводит работу по увеличению доходов. Но нужны дополнительные усилия. Например, в отношении таможни.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Елбасы на заседании политсовета партии «Nur Otan» обратил особое внимание на упорядочение процесса государственных закупок. Министерство финансов приступило к оптимизации закупок, но необходимы меры законодательного характера.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 xml:space="preserve">Госзакупки таят в себе огромный резерв (по некоторым подсчетам до 400 </w:t>
      </w:r>
      <w:proofErr w:type="gramStart"/>
      <w:r w:rsidRPr="000E7155">
        <w:rPr>
          <w:rFonts w:ascii="Times New Roman" w:hAnsi="Times New Roman" w:cs="Times New Roman"/>
          <w:sz w:val="28"/>
          <w:szCs w:val="28"/>
        </w:rPr>
        <w:t>млрд.тенге</w:t>
      </w:r>
      <w:proofErr w:type="gramEnd"/>
      <w:r w:rsidRPr="000E7155">
        <w:rPr>
          <w:rFonts w:ascii="Times New Roman" w:hAnsi="Times New Roman" w:cs="Times New Roman"/>
          <w:sz w:val="28"/>
          <w:szCs w:val="28"/>
        </w:rPr>
        <w:t xml:space="preserve"> в год), который мог бы пойти на решение острых социальных вопросов.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 2018 году объем госзакупок составил 4,4 трлн. тенге, из которых 3,3 трлн. тенге или 75% осуществлены неконкурентным способом из одного источника.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Пора закрыть эту «кормушку» для чиновников и разного рода «прилипал».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Возвращаясь к адресной социальной помощи, Правительству следует скорректировать механизм ее выделения, чтобы она стала прозрачной, справедливой, мотивировала к труду, а не к праздному образу жизни. Помощь в основном должны получать те, кто трудится.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 то же время нужно позаботиться о детях из малообеспеченных семей. Для них необходимо ввести гарантированный социальный пакет – регулярную помощь детям дошкольного возраста, бесплатное горячее питание для всех школьников, обеспечение их учебными принадлежностями и формой, оплату медицинской, в том числе стоматологической помощи, возмещение затрат на проезд в общественном транспорте.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Все эти меры должны вступить в действие с 1 января 2020 года.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Правительству совместно с НПП «Атамекен» предстоит срочно, в течение месяца, разработать специальную программу вовлечения многодетных матерей в микро и малый бизнес, в том числе на дому.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Шестое. Отдельно хочу обратить внимание на развитие отечественной пенсионной системы, в которой накопились серьезные проблемы.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lastRenderedPageBreak/>
        <w:t>На текущий момент проблема недостаточности пенсионных сбережений не столь ощутима. Однако уже через 10 лет ситуация может измениться. Количество работающих граждан, производящих пенсионные накопления, заметно уменьшится, в то время как количество пенсионеров возрастет.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При этом уровень накоплений и инвестиционных доходов, получаемых с пенсионных активов, остается низким.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Поэтому Правительству совместно с Национальным банком следует провести серьезную работу по повышению эффективности пенсионной системы.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Сейчас работающему человеку пользоваться пенсионными накоплениями можно только после выхода на пенсию. Но понятно желание людей использовать эти средства еще до выхода на пенсию.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Поручаю Правительству до конца года проработать вопрос целевого использования работающими гражданами части своих пенсионных накоплений, например, для покупки жилья или получения образования.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 целях оптимизации затрат и улучшения качества инвестиционного управления активами поручаю Правительству изучить вопрос консолидации внебюджетной системы социального обеспечения путем создания единого социального фонда и введения одного социального платежа.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V. СИЛЬНЫЕ РЕГИОНЫ – СИЛЬНАЯ СТРАНА.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 этом направлении нужно сосредоточиться на следующих задачах.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Первое. Повышение эффективности работы местных органов власти.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У людей всегда должен быть доступ к местным властям. Это – аксиома, но не реальность.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Считаю возможным в качестве пилотного проекта внедрить систему оценки населением эффективности работы местной власти.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Например, если в результате опроса или онлайн-голосования более 30% жителей считают, что аким города или села неэффективен – это основание для создания Администрацией Президента специальной комиссии с целью изучения возникшей проблемы с внесением соответствующих рекомендаций.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Второе. Реформа системы межбюджетных отношений.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 xml:space="preserve">Очевидно, что текущая система межбюджетных отношений не стимулирует акиматы всех уровней к созданию собственной базы развития – малого и </w:t>
      </w:r>
      <w:r w:rsidRPr="000E7155">
        <w:rPr>
          <w:rFonts w:ascii="Times New Roman" w:hAnsi="Times New Roman" w:cs="Times New Roman"/>
          <w:sz w:val="28"/>
          <w:szCs w:val="28"/>
        </w:rPr>
        <w:lastRenderedPageBreak/>
        <w:t>среднего бизнеса. Регионы слабо мотивированы на поиск дополнительных источников доходов.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Со следующего года в распоряжение регионов передаются дополнительные налоговые поступления от МСБ.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Но этого недостаточно. НазрелА необходимость пересмотра организации бюджетного процесса на всех уровнях. Большую роль в этой работе должно сыграть реальное вовлечение населения в формирование местных бюджетов.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Районный, городской и сельский уровни власти должны стать экономически более самостоятельными в решении задач местного значения. Их права, обязанности и ответственность следует четко урегулировать в законодательных актах.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Третье. Управляемая урбанизация и единая жилищная политика.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Принятые ранее законы «О статусе столицы» и «Об особом статусе города Алматы» сыграли свою позитивную роль, но сегодня нуждаются в совершенствовании.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Необходимо расширить компетенции акиматов трех самых крупных городов, в том числе и в области градостроительной политики, транспортной инфраструктуры, формирования архитектурного облика.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Большое количество населения городов республиканского значения это уже не предмет гордости, а основание для обеспокоенности с точки зрения полного обеспечения социально-экономических потребностей жителей.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Мы наблюдаем перенаселенность крупнейших городов и в то же время нехватку людских и трудовых ресурсов в таких городах как, например, Павлодар и Петропавловск, где создаются надлежащие условия для приема новых жителей.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Правительство должно принять действенные меры по управлению миграционными процессами.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 своей предвыборной программе я отметил необходимость разработки единой жилищной политики.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Основной принцип – повышение доступности жилья, особенно для социально-уязвимых слоев населения.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Правительству необходимо разработать единую модель жилищного развития в стране, отойти от практики принятия разрозненных между собой программ.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 xml:space="preserve">Например, в рамках программы «7-20-25», которая изначально предполагалась как социальная, средний уровень семейного дохода заемщика </w:t>
      </w:r>
      <w:r w:rsidRPr="000E7155">
        <w:rPr>
          <w:rFonts w:ascii="Times New Roman" w:hAnsi="Times New Roman" w:cs="Times New Roman"/>
          <w:sz w:val="28"/>
          <w:szCs w:val="28"/>
        </w:rPr>
        <w:lastRenderedPageBreak/>
        <w:t>должен составлять около 320 тыс. тенге в месяц. Людям с небольшим уровнем доходов участие в ней оказалось не по карману.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Поэтому в этом году по инициативе Елбасы запущена новая программа «Бақытты Отбасы» с льготной ставкой в 2% и первоначальным взносом 10%. Это весьма выгодные условия.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До конца года не менее 6 тыс. семей приобретут жилье в рамках этой программы. В первую очередь, многодетные семьи и семьи, воспитывающие детей-инвалидов. С 2020 года 10 тысяч таких семей ежегодно будут обеспечиваться жильем.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Правительству следует определить четкие критерии для участия в программе и обеспечить ее жесткое администрирование. Поддержка должна предоставляться исключительно тем, кто в ней действительно нуждается. 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Мое поручение Правительству – в течение трех лет решить вопрос предоставления жилья малообеспеченным многодетным семьям, стоящим в очереди. Их у нас около 30 тысяч.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Гражданам, которые не располагают доходами для приобретения жилья в собственность, надо дать возможность проживания на условиях социальной аренды.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На эти цели к 2022 году государством будет выделено свыше 240 млрд. тенге.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Следует разработать новые меры вовлечения частного бизнеса в эту работу, задействовать механизмы государственно-частного партнерства.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Люди недовольны непрозрачным процессом формирования и продвижения очередности при предоставлении акиматами социальных квартир.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Правительству до конца года следует создать единую национальную систему учета очередников на арендное жилье, а также на получение льготных жилищных займов по программе «Бақытты Отбасы».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Несмотря на снижение износа коммунальных сетей с 65% до 57%, данный показатель остается высоким.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Кроме того, из 78 тысяч многоквартирных домов более 18 тысяч требуют ремонта.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 xml:space="preserve">Необходимо выделить регионам не менее 30 </w:t>
      </w:r>
      <w:proofErr w:type="gramStart"/>
      <w:r w:rsidRPr="000E7155">
        <w:rPr>
          <w:rFonts w:ascii="Times New Roman" w:hAnsi="Times New Roman" w:cs="Times New Roman"/>
          <w:sz w:val="28"/>
          <w:szCs w:val="28"/>
        </w:rPr>
        <w:t>млрд.тенге</w:t>
      </w:r>
      <w:proofErr w:type="gramEnd"/>
      <w:r w:rsidRPr="000E7155">
        <w:rPr>
          <w:rFonts w:ascii="Times New Roman" w:hAnsi="Times New Roman" w:cs="Times New Roman"/>
          <w:sz w:val="28"/>
          <w:szCs w:val="28"/>
        </w:rPr>
        <w:t> за два года в виде бюджетных кредитов на модернизацию и ремонт жилого фонда.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Поручаю Правительству предусмотреть данный механизм и жестко контролировать эффективность освоения этих средств.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lastRenderedPageBreak/>
        <w:t>Бюджеты развития регионов к 2022 году превысят 800 млрд. тенге.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Поручаю акимам совместно с местными маслихатами обеспечить направление половины этих средств на софинансирование модернизации ЖКХ и решение актуальных социальных проблем жителей регионов.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Четвертое. Развитие инфраструктуры.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Очевидно, что жители различных регионов страны имеют разный уровень доступа к чистой питьевой воде, природному газу, транспортной инфраструктуре.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Необходимо активизировать работу по нивелированию этого неравенства.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По поручению Елбасы заканчивается строительство первой очереди магистральной сети газопровода «Сарыарка».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Со следующего года будет начата работа по строительству распределительных сетей в городе Нур-Султан и Карагандинской, а в дальнейшем в Акмолинской и Северо-Казахстанской областях.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На эти цели государство выделяет 56 млрд. тенге. В результате более 2,7 млн. человек получат доступ к природному газу.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 течение следующих трех лет будет выделено порядка 250 млрд. тенге на обеспечение наших граждан чистой питьевой водой и услугами водоотведения.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 поле зрения исполнительной власти должна находиться полная и качественная реализация программы «Нурлы Жол».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Это стратегический проект, благодаря которому действенная модернизация затронет всю транспортную инфраструктуру.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На эти цели до 2022 года государство вложит более 1,2 трлн. тенге инвестиций.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Правительство и раньше выделяло огромные средства, но они в подавляющем большинстве ушли в песок, а точнее сказать – в карманы чиновников, однако чистой воды, дорог и прочей инфраструктуры так и не хватает.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На этот раз Правительство и Парламент, вместе со Счетным комитетом должны обеспечить абсолютную эффективность использования бюджетных средств.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lastRenderedPageBreak/>
        <w:t>Правительству необходимо активизировать работу по улучшению экологии, расширению использования возобновляемых источников энергии, культивированию бережного отношения к природе. В этом отношении одобрения заслуживает кампания «Бірге – Таза Қазақстан!», которую нужно продолжить.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Парламенту предстоит обсудить и принять новую редакцию Экологического кодекса.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В целом Правительство в предстоящий период должно повысить эффективность своей деятельности. Казахстанцы ждут конкретных результатов.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Құрметті отандастар!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Біз елімізді реформалаудың жаңа кезеңіне қадам бастық. Осы маңызды міндеттерді сапалы орындауымыз керек.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Еліміздің әрбір тұрғыны оң өзгерісті сезінуі тиіс.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Мен мемлекеттік органдардан жұмысты жедел атқарып, нақты нәтижеге қол жеткізуді талап етемін.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Реформаны тек реформа үшін жүргізуге жол берілмейді.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Әрбір министрде және әкімде нәтижелі жұмыстың негізгі көрсеткіштерінің тізімі болуы тиіс.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Сол арқылы олардың нақты мақсатқа қол жеткізу деңгейі анықталады.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Үкімет мүшелеріне, мемлекеттік органдар мен өңірлердің, мемлекеттік компаниялардың және мекемелердің басшыларына тиісті реформаның жүзеге асырылуы үшін дербес жауапкершілік жүктеледі. 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Осыған байланысты, жақында тиісті Жарлыққа қол қойдым. Бұл Жарлықтың аясында елдегі ахуал, соның ішінде аймақтардағы халықтың жағдайы сауалнама негізінде нақты бағаланатын болады.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 xml:space="preserve">Үкіметтің әлеуметтік және экономикалық саясатқа жауапты құрылымдары қоғамның қажеттіліктеріне сәйкес алдын-ала нақты жұмыс жүргізуі қажет. Бұл үшін бақылау, талдау және болжау жүйесін </w:t>
      </w:r>
      <w:proofErr w:type="gramStart"/>
      <w:r w:rsidRPr="000E7155">
        <w:rPr>
          <w:rFonts w:ascii="Times New Roman" w:hAnsi="Times New Roman" w:cs="Times New Roman"/>
          <w:sz w:val="28"/>
          <w:szCs w:val="28"/>
        </w:rPr>
        <w:t>неғұрлым  күшейту</w:t>
      </w:r>
      <w:proofErr w:type="gramEnd"/>
      <w:r w:rsidRPr="000E7155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Сондықтан депутаттарымыздың өтінішіне орай Парламент жанынан Заңнаманы зерделеу және сараптау институтын құру жөнінде тапсырма беремін.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lastRenderedPageBreak/>
        <w:t>Аталған құрылым заңдарымыздың сапасын арттыруға ықпал етуі тиіс.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Қадірлі қазақстандықтар!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Халқымызды толғандыратын барлық мәселелер бізге белгілі.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Осыған орай, ахуалды жақсарту үшін іс-қимыл жоспары әзірленіп жатыр. 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Бізге зор жауапкершілік жүктеліп отыр.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Мен ел тағдырына жаны ашитын әрбір азаматқа зор сенім артамын.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Қазақстан – ортақ шаңырағымыз!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Мен бәріңізді мерейлі мекенімізді өркендетуге үлес қосуға шақырамын!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Сындарлы қоғамдық диалог – татулық пен тұрақтылық негізі.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Ұлы Абай өзінің алтыншы қара сөзінде «Бірлік – ақылға бірлік» дегенін білесіздер.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Елбасымыздың «Ел бірлігі – ең асыл қасиет» деген қанатты сөзі – біздің айнымас қағидамыз.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Береке мен бірлік, ақыл мен парасат халқымызды үнемі алға бастап келеді.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Бағытымыз – айқын, жолымыз – ашық.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Бәріміз бірге болсақ, еліміз бұдан да зор табысқа жетеді деп сенемін!</w:t>
      </w:r>
    </w:p>
    <w:p w:rsidR="007E7E9B" w:rsidRPr="000E7155" w:rsidRDefault="007E7E9B" w:rsidP="007E7E9B">
      <w:pPr>
        <w:rPr>
          <w:rFonts w:ascii="Times New Roman" w:hAnsi="Times New Roman" w:cs="Times New Roman"/>
          <w:sz w:val="28"/>
          <w:szCs w:val="28"/>
        </w:rPr>
      </w:pPr>
      <w:r w:rsidRPr="000E7155">
        <w:rPr>
          <w:rFonts w:ascii="Times New Roman" w:hAnsi="Times New Roman" w:cs="Times New Roman"/>
          <w:sz w:val="28"/>
          <w:szCs w:val="28"/>
        </w:rPr>
        <w:t>Баршаңызға амандық, табыс тілеймін".</w:t>
      </w:r>
    </w:p>
    <w:sectPr w:rsidR="007E7E9B" w:rsidRPr="000E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9B"/>
    <w:rsid w:val="000E7155"/>
    <w:rsid w:val="004C7C2E"/>
    <w:rsid w:val="00522793"/>
    <w:rsid w:val="007E7E9B"/>
    <w:rsid w:val="00877444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522F"/>
  <w15:chartTrackingRefBased/>
  <w15:docId w15:val="{ADCFB668-0145-461A-BBFA-44F1F2E2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6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39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9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0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7917">
              <w:marLeft w:val="0"/>
              <w:marRight w:val="0"/>
              <w:marTop w:val="300"/>
              <w:marBottom w:val="0"/>
              <w:divBdr>
                <w:top w:val="single" w:sz="6" w:space="4" w:color="CACACA"/>
                <w:left w:val="single" w:sz="2" w:space="0" w:color="CACACA"/>
                <w:bottom w:val="single" w:sz="6" w:space="4" w:color="CACACA"/>
                <w:right w:val="single" w:sz="2" w:space="0" w:color="CACACA"/>
              </w:divBdr>
              <w:divsChild>
                <w:div w:id="21191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8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72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0610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264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715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000000"/>
                            <w:left w:val="none" w:sz="0" w:space="4" w:color="000000"/>
                            <w:bottom w:val="none" w:sz="0" w:space="4" w:color="000000"/>
                            <w:right w:val="none" w:sz="0" w:space="4" w:color="000000"/>
                          </w:divBdr>
                          <w:divsChild>
                            <w:div w:id="9883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8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25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33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033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019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43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5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2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870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367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2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2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4669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870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4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5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8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02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8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7200</Words>
  <Characters>41041</Characters>
  <Application>Microsoft Office Word</Application>
  <DocSecurity>0</DocSecurity>
  <Lines>342</Lines>
  <Paragraphs>96</Paragraphs>
  <ScaleCrop>false</ScaleCrop>
  <Company/>
  <LinksUpToDate>false</LinksUpToDate>
  <CharactersWithSpaces>48145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2019-09-02T08:46:00Z</dcterms:created>
  <dcterms:modified xsi:type="dcterms:W3CDTF">2019-09-02T09:27:00Z</dcterms:modified>
</cp:coreProperties>
</file>